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51" w:rsidRDefault="00D829A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B0D51" w:rsidRDefault="00D8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B0D51" w:rsidRDefault="00D8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B0D51" w:rsidRDefault="00D82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1B0D51" w:rsidRDefault="001C76A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D829A8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06-2/166-24</w:t>
      </w:r>
    </w:p>
    <w:p w:rsidR="001B0D51" w:rsidRDefault="001C7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1B0D51" w:rsidRDefault="00D829A8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B0D51" w:rsidRDefault="00D8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1B0D51" w:rsidRDefault="001C76A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B0D51" w:rsidRDefault="00D829A8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B0D51" w:rsidRDefault="001C76A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29A8">
        <w:rPr>
          <w:rFonts w:ascii="Times New Roman" w:eastAsia="Calibri" w:hAnsi="Times New Roman" w:cs="Times New Roman"/>
          <w:sz w:val="24"/>
          <w:szCs w:val="24"/>
        </w:rPr>
        <w:t>Sednica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počela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10.00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B0D51" w:rsidRDefault="001C76A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829A8">
        <w:rPr>
          <w:rFonts w:ascii="Times New Roman" w:eastAsia="Calibri" w:hAnsi="Times New Roman" w:cs="Times New Roman"/>
          <w:sz w:val="24"/>
          <w:szCs w:val="24"/>
        </w:rPr>
        <w:t>Sednicom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predsedava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B0D51" w:rsidRDefault="001C76A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829A8">
        <w:rPr>
          <w:rFonts w:ascii="Times New Roman" w:eastAsia="Calibri" w:hAnsi="Times New Roman" w:cs="Times New Roman"/>
          <w:sz w:val="24"/>
          <w:szCs w:val="24"/>
        </w:rPr>
        <w:t>Sednici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članovi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Bokan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B0D51" w:rsidRDefault="001C76A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Milošević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Vladana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Zagrađanina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B0D51" w:rsidRDefault="001C76A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829A8">
        <w:rPr>
          <w:rFonts w:ascii="Times New Roman" w:eastAsia="Calibri" w:hAnsi="Times New Roman" w:cs="Times New Roman"/>
          <w:sz w:val="24"/>
          <w:szCs w:val="24"/>
        </w:rPr>
        <w:t>Sednici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ni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B0D51" w:rsidRDefault="001C76AB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829A8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829A8"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Lazarević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pomoćnik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ministra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Ognjen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Popović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pomoćnik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ministra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Demirović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pomoćnik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ministra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Sonja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Talijan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pomoćnik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ministra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Uglješa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Uprava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trezor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Gašić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diretkor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Uprave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igre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sreću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Željko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Radovanović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direktor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Uprave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sprečavanje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novca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Pejčić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Sektor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digitalizaciju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finansijama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Simić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Sektor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Irena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Injac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Sektor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Tatjana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Paulica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Milovanović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Uprava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dug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Ivana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Peković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D829A8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spoljnih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Cvetković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Odeljenja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međunarodno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-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unutrašnjih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Veljko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Odalović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sekterara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Marina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Ribar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Odeljenja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evropske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integracije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zapošljavanje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boračka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socijalna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pitanja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Bojana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Milenović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Martinović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sporta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Dragan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Atanasov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unutrašnje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spoljne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trovine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Žarko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Malinović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poljoprivrede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šumarstva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vodoprivrede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Milica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Neđić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rudarstva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energetike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Stefan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Srbljanović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sekretar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Jovana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Joksimović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Radoš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Popadić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Mijatović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Sektor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elektroenergetiku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Olivera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Gudžulić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Sektor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elektroenergetiku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Mrdak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Aleksandar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Zlatković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1B0D51" w:rsidRDefault="00D829A8">
      <w:pPr>
        <w:ind w:firstLineChars="30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Zbog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povlačenja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skupštinske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procedure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visokom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obrazovanju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većinom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izjasnio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izmenu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dnevnog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glasao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).</w:t>
      </w:r>
    </w:p>
    <w:p w:rsidR="001B0D51" w:rsidRDefault="001C76AB" w:rsidP="00E7326B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1B0D51" w:rsidRDefault="001B0D5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B0D51" w:rsidRDefault="00D829A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C76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C76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C76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1C76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C76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C76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1C76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C76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C76A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B0D51" w:rsidRDefault="001B0D5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B0D51" w:rsidRDefault="00D829A8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Razmatrnje</w:t>
      </w:r>
      <w:r w:rsidR="001C76A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2025. </w:t>
      </w:r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gramEnd"/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Republičkog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penzijsko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invalidsko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2025. </w:t>
      </w:r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gramEnd"/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Predlogom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Republičkog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2025. </w:t>
      </w:r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gramEnd"/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Predlogom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1C76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vojnih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osiguranika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2025. </w:t>
      </w:r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gramEnd"/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zapošljavanje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</w:rPr>
        <w:t>odinu</w:t>
      </w:r>
      <w:r w:rsidR="001C76AB">
        <w:rPr>
          <w:rFonts w:ascii="Times New Roman" w:hAnsi="Times New Roman"/>
          <w:sz w:val="24"/>
          <w:szCs w:val="24"/>
          <w:lang w:val="sr-Cyrl-RS"/>
        </w:rPr>
        <w:t>,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400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2640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igrama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sreću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74/2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energetici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266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9/2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penzijskom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invalidskom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osiguranju</w:t>
      </w:r>
      <w:r w:rsidR="001C76AB">
        <w:rPr>
          <w:rFonts w:ascii="Times New Roman" w:hAnsi="Times New Roman"/>
          <w:sz w:val="24"/>
          <w:szCs w:val="24"/>
          <w:lang w:val="sr-Cyrl-RS"/>
        </w:rPr>
        <w:t>,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266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5/2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uslugama</w:t>
      </w:r>
      <w:r w:rsidR="001C76AB">
        <w:rPr>
          <w:rFonts w:ascii="Times New Roman" w:hAnsi="Times New Roman"/>
          <w:sz w:val="24"/>
          <w:szCs w:val="24"/>
        </w:rPr>
        <w:t>,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2662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pranja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novca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terorizma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56/2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garancije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Nemačke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razvojne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1C76AB">
        <w:rPr>
          <w:rFonts w:ascii="Times New Roman" w:hAnsi="Times New Roman"/>
          <w:sz w:val="24"/>
          <w:szCs w:val="24"/>
        </w:rPr>
        <w:t xml:space="preserve"> KfW, </w:t>
      </w:r>
      <w:r>
        <w:rPr>
          <w:rFonts w:ascii="Times New Roman" w:hAnsi="Times New Roman"/>
          <w:sz w:val="24"/>
          <w:szCs w:val="24"/>
        </w:rPr>
        <w:t>Frankfurt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Majni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zaduženju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Akcionarskog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 w:rsidR="001C76AB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Elektromreža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  <w:lang w:val="sr-Cyrl-RS"/>
        </w:rPr>
        <w:t>“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</w:t>
      </w:r>
      <w:r w:rsidR="001C76A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 w:rsidR="001C76AB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Regionalni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energetske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efikasnosti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prenosnom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sektoru</w:t>
      </w:r>
      <w:r w:rsidR="001C76AB">
        <w:rPr>
          <w:rFonts w:ascii="Times New Roman" w:hAnsi="Times New Roman"/>
          <w:sz w:val="24"/>
          <w:szCs w:val="24"/>
        </w:rPr>
        <w:t xml:space="preserve"> II </w:t>
      </w:r>
      <w:r w:rsidR="001C76AB">
        <w:rPr>
          <w:rFonts w:ascii="Times New Roman" w:hAnsi="Times New Roman"/>
          <w:sz w:val="24"/>
          <w:szCs w:val="24"/>
          <w:lang w:val="sr-Cyrl-CS"/>
        </w:rPr>
        <w:t>–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Transbalkanski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elektroenergetski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koridor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sekcija</w:t>
      </w:r>
      <w:r w:rsidR="001C76AB">
        <w:rPr>
          <w:rFonts w:ascii="Times New Roman" w:hAnsi="Times New Roman"/>
          <w:sz w:val="24"/>
          <w:szCs w:val="24"/>
        </w:rPr>
        <w:t xml:space="preserve"> III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sekcija</w:t>
      </w:r>
      <w:r w:rsidR="001C76AB">
        <w:rPr>
          <w:rFonts w:ascii="Times New Roman" w:hAnsi="Times New Roman"/>
          <w:sz w:val="24"/>
          <w:szCs w:val="24"/>
        </w:rPr>
        <w:t xml:space="preserve"> IV</w:t>
      </w:r>
      <w:r w:rsidR="001C76AB">
        <w:rPr>
          <w:rFonts w:ascii="Times New Roman" w:hAnsi="Times New Roman"/>
          <w:sz w:val="24"/>
          <w:szCs w:val="24"/>
          <w:lang w:val="sr-Cyrl-RS"/>
        </w:rPr>
        <w:t>“</w:t>
      </w:r>
      <w:r w:rsidR="001C76AB">
        <w:rPr>
          <w:rFonts w:ascii="Times New Roman" w:hAnsi="Times New Roman"/>
          <w:sz w:val="24"/>
          <w:szCs w:val="24"/>
        </w:rPr>
        <w:t>)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54/2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javnoj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svojini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53/2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zaduživanju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Poštanska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štedionica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akcionarsko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društvo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Beograd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tunelske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Karađorđeve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ulice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Dunavske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padine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51/2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depozita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50/2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depozita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8/2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>Razmatranje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zaduživanju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Poštansk</w:t>
      </w:r>
      <w:r w:rsidR="001C76A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štedionica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akcionarsko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društvo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Beograd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saobraćajnica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Makiškom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polju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7/2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;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akcizama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6/2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ograničavanju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raspolaganja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imovinom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terorizma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širenja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oružja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masovno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uništenje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4/2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budžetskom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sistemu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3/2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poreskom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poreskoj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administraciji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2641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završnom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računu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</w:rPr>
        <w:t>odinu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80</w:t>
      </w:r>
      <w:r w:rsidR="001C76AB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doprinosima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obavezno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2578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 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republičkim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administrativnim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taksama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2577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porezima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imovinu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2575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porezu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dohodak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2574</w:t>
      </w:r>
      <w:r w:rsidR="001C76AB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; 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fakturisanju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2573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; 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porezu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dobit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pravnih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lica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2572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; 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porezu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otpremnicama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2570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lastRenderedPageBreak/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podsticajima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ruralnom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razvoju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251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3</w:t>
      </w:r>
      <w:r w:rsidR="001C76AB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29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oktobra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Predlog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zakona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izmenama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dopunama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Zakona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komunalnim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delatnostima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011-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2068</w:t>
      </w:r>
      <w:r w:rsidR="001C76AB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septembra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opasnosti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velikih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udesa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uključuju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opasne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supstance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/>
          <w:sz w:val="24"/>
          <w:szCs w:val="24"/>
        </w:rPr>
        <w:t>011-2036/24</w:t>
      </w:r>
      <w:r w:rsidR="001C76A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strateškoj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uticaja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sredinu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/>
          <w:sz w:val="24"/>
          <w:szCs w:val="24"/>
        </w:rPr>
        <w:t>011-2035/24</w:t>
      </w:r>
      <w:r w:rsidR="001C76A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; 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uticaja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sredinu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/>
          <w:sz w:val="24"/>
          <w:szCs w:val="24"/>
        </w:rPr>
        <w:t>011-2034/24</w:t>
      </w:r>
      <w:r w:rsidR="001C76A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1C76A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1C76A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1C76A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1C76A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1C76A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</w:t>
      </w:r>
      <w:r>
        <w:rPr>
          <w:rStyle w:val="colornavy"/>
          <w:rFonts w:ascii="Times New Roman" w:hAnsi="Times New Roman"/>
          <w:sz w:val="24"/>
          <w:szCs w:val="24"/>
        </w:rPr>
        <w:t>rivičnog</w:t>
      </w:r>
      <w:r w:rsidR="001C76AB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zakonika</w:t>
      </w:r>
      <w:r w:rsidR="001C76A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podnelo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105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r w:rsidR="001C76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718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18.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načelu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operativnim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sprovodi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graničnu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obalsku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stražu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266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3/2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1C76A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</w:t>
      </w:r>
      <w:r w:rsidR="001C76AB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Kampusa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 w:rsidR="001C76AB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između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Saudijske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Arabije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55/2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1C76AB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Projekat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operatora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prenosnog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1C76A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Faza</w:t>
      </w:r>
      <w:r w:rsidR="001C76AB">
        <w:rPr>
          <w:rFonts w:ascii="Times New Roman" w:hAnsi="Times New Roman"/>
          <w:sz w:val="24"/>
          <w:szCs w:val="24"/>
        </w:rPr>
        <w:t xml:space="preserve"> 1), </w:t>
      </w:r>
      <w:r>
        <w:rPr>
          <w:rFonts w:ascii="Times New Roman" w:hAnsi="Times New Roman"/>
          <w:sz w:val="24"/>
          <w:szCs w:val="24"/>
        </w:rPr>
        <w:t>između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Saudijske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Arabije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52/2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1C76A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jačanja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navodnjavanje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različitim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područjima</w:t>
      </w:r>
      <w:r w:rsidR="001C76AB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između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Saudijske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Arabije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9/2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1C76AB">
        <w:rPr>
          <w:rFonts w:ascii="Times New Roman" w:hAnsi="Times New Roman"/>
          <w:sz w:val="24"/>
          <w:szCs w:val="24"/>
        </w:rPr>
        <w:t xml:space="preserve"> KfW, </w:t>
      </w:r>
      <w:r>
        <w:rPr>
          <w:rFonts w:ascii="Times New Roman" w:hAnsi="Times New Roman"/>
          <w:sz w:val="24"/>
          <w:szCs w:val="24"/>
        </w:rPr>
        <w:t>Frankfurt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Majni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zastupa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delujući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putem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 w:rsidR="001C76AB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</w:rPr>
        <w:t>Dobri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Srbiju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5/2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Memoranduma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razumevanju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Austrije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recipročnom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izdržavana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diplomatskih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misija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karijernih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konzularnih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predstavništava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011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1C76AB">
        <w:rPr>
          <w:rFonts w:ascii="Times New Roman" w:hAnsi="Times New Roman"/>
          <w:bCs/>
          <w:sz w:val="24"/>
          <w:szCs w:val="24"/>
        </w:rPr>
        <w:t>264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2/2</w:t>
      </w:r>
      <w:r w:rsidR="001C76AB">
        <w:rPr>
          <w:rFonts w:ascii="Times New Roman" w:hAnsi="Times New Roman"/>
          <w:bCs/>
          <w:sz w:val="24"/>
          <w:szCs w:val="24"/>
        </w:rPr>
        <w:t>4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</w:rPr>
        <w:t>8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manipulisanju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sportskim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takmičenjima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231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6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oktobra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); 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lastRenderedPageBreak/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integrisanom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bezbednosti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sigurnosti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fudbalskim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utakmicama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sportskim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priredbama</w:t>
      </w:r>
      <w:r w:rsidR="001C76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2314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oktobra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);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1C76A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prevencije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nezaraznih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1C76A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između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011-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213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sr-Cyrl-RS"/>
        </w:rPr>
        <w:t>6</w:t>
      </w:r>
      <w:r w:rsidR="001C76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="001C76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</w:rPr>
        <w:t>13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septembra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);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Minamata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konvencije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živi</w:t>
      </w:r>
      <w:r w:rsidR="001C76AB">
        <w:rPr>
          <w:rFonts w:ascii="Times New Roman" w:hAnsi="Times New Roman"/>
          <w:sz w:val="24"/>
          <w:szCs w:val="24"/>
        </w:rPr>
        <w:t>,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1C76AB">
        <w:rPr>
          <w:rFonts w:ascii="Times New Roman" w:hAnsi="Times New Roman"/>
          <w:color w:val="000000"/>
          <w:sz w:val="24"/>
          <w:szCs w:val="24"/>
        </w:rPr>
        <w:t>011-2033/24</w:t>
      </w:r>
      <w:r w:rsidR="001C76A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Davanje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mišljenja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Ustavnom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sudu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povodom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pokretanje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ustavnosti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posebnim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postupcima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radi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realizacije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međunarodne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specijalizovane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izložbe</w:t>
      </w:r>
      <w:r w:rsidR="001C76AB">
        <w:rPr>
          <w:rFonts w:ascii="Times New Roman" w:hAnsi="Times New Roman"/>
          <w:bCs/>
          <w:sz w:val="24"/>
          <w:szCs w:val="24"/>
        </w:rPr>
        <w:t xml:space="preserve"> EXPO BELGRADE 2027</w:t>
      </w:r>
      <w:r w:rsidR="001C76AB">
        <w:rPr>
          <w:rFonts w:ascii="Times New Roman" w:hAnsi="Times New Roman"/>
          <w:sz w:val="24"/>
          <w:szCs w:val="24"/>
        </w:rPr>
        <w:t xml:space="preserve"> ("</w:t>
      </w:r>
      <w:r>
        <w:rPr>
          <w:rFonts w:ascii="Times New Roman" w:hAnsi="Times New Roman"/>
          <w:sz w:val="24"/>
          <w:szCs w:val="24"/>
        </w:rPr>
        <w:t>Službeni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1C76AB">
        <w:rPr>
          <w:rFonts w:ascii="Times New Roman" w:hAnsi="Times New Roman"/>
          <w:sz w:val="24"/>
          <w:szCs w:val="24"/>
        </w:rPr>
        <w:t xml:space="preserve">", </w:t>
      </w:r>
      <w:r>
        <w:rPr>
          <w:rFonts w:ascii="Times New Roman" w:hAnsi="Times New Roman"/>
          <w:sz w:val="24"/>
          <w:szCs w:val="24"/>
        </w:rPr>
        <w:t>broj</w:t>
      </w:r>
      <w:r w:rsidR="001C76AB">
        <w:rPr>
          <w:rFonts w:ascii="Times New Roman" w:hAnsi="Times New Roman"/>
          <w:sz w:val="24"/>
          <w:szCs w:val="24"/>
        </w:rPr>
        <w:t xml:space="preserve"> 92/23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odredaba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1C76AB">
        <w:rPr>
          <w:rFonts w:ascii="Times New Roman" w:hAnsi="Times New Roman"/>
          <w:sz w:val="24"/>
          <w:szCs w:val="24"/>
        </w:rPr>
        <w:t xml:space="preserve"> 14. </w:t>
      </w:r>
      <w:r>
        <w:rPr>
          <w:rFonts w:ascii="Times New Roman" w:hAnsi="Times New Roman"/>
          <w:sz w:val="24"/>
          <w:szCs w:val="24"/>
        </w:rPr>
        <w:t>ovog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011-1097/24,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sz w:val="24"/>
          <w:szCs w:val="24"/>
        </w:rPr>
        <w:t>)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Davanje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mišljenja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Ustavnom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sudu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povodom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podnetih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inicijativa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pokretanje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ustavnosti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potvrđenim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međunarodnim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4)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C76AB">
        <w:rPr>
          <w:rFonts w:ascii="Times New Roman" w:hAnsi="Times New Roman"/>
          <w:sz w:val="24"/>
          <w:szCs w:val="24"/>
        </w:rPr>
        <w:t xml:space="preserve"> 29. </w:t>
      </w:r>
      <w:r>
        <w:rPr>
          <w:rFonts w:ascii="Times New Roman" w:hAnsi="Times New Roman"/>
          <w:sz w:val="24"/>
          <w:szCs w:val="24"/>
        </w:rPr>
        <w:t>st</w:t>
      </w:r>
      <w:r w:rsidR="001C76AB">
        <w:rPr>
          <w:rFonts w:ascii="Times New Roman" w:hAnsi="Times New Roman"/>
          <w:sz w:val="24"/>
          <w:szCs w:val="24"/>
        </w:rPr>
        <w:t xml:space="preserve">. 9.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1C76AB">
        <w:rPr>
          <w:rFonts w:ascii="Times New Roman" w:hAnsi="Times New Roman"/>
          <w:sz w:val="24"/>
          <w:szCs w:val="24"/>
        </w:rPr>
        <w:t xml:space="preserve"> 10.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poreskom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postupku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poreskoj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administraciji</w:t>
      </w:r>
      <w:r w:rsidR="001C76AB">
        <w:rPr>
          <w:rFonts w:ascii="Times New Roman" w:hAnsi="Times New Roman"/>
          <w:sz w:val="24"/>
          <w:szCs w:val="24"/>
        </w:rPr>
        <w:t xml:space="preserve"> ("</w:t>
      </w:r>
      <w:r>
        <w:rPr>
          <w:rFonts w:ascii="Times New Roman" w:hAnsi="Times New Roman"/>
          <w:sz w:val="24"/>
          <w:szCs w:val="24"/>
        </w:rPr>
        <w:t>Službeni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1C76AB">
        <w:rPr>
          <w:rFonts w:ascii="Times New Roman" w:hAnsi="Times New Roman"/>
          <w:sz w:val="24"/>
          <w:szCs w:val="24"/>
        </w:rPr>
        <w:t xml:space="preserve">", </w:t>
      </w:r>
      <w:r>
        <w:rPr>
          <w:rFonts w:ascii="Times New Roman" w:hAnsi="Times New Roman"/>
          <w:sz w:val="24"/>
          <w:szCs w:val="24"/>
        </w:rPr>
        <w:t>br</w:t>
      </w:r>
      <w:r w:rsidR="001C76AB">
        <w:rPr>
          <w:rFonts w:ascii="Times New Roman" w:hAnsi="Times New Roman"/>
          <w:sz w:val="24"/>
          <w:szCs w:val="24"/>
        </w:rPr>
        <w:t>. 80/02, 84/02, 23/03, 70/03, 55/04, 61/05, 85/05 (</w:t>
      </w:r>
      <w:r>
        <w:rPr>
          <w:rFonts w:ascii="Times New Roman" w:hAnsi="Times New Roman"/>
          <w:sz w:val="24"/>
          <w:szCs w:val="24"/>
        </w:rPr>
        <w:t>drugi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</w:t>
      </w:r>
      <w:r w:rsidR="001C76AB">
        <w:rPr>
          <w:rFonts w:ascii="Times New Roman" w:hAnsi="Times New Roman"/>
          <w:sz w:val="24"/>
          <w:szCs w:val="24"/>
        </w:rPr>
        <w:t>), 62/06 (</w:t>
      </w:r>
      <w:r>
        <w:rPr>
          <w:rFonts w:ascii="Times New Roman" w:hAnsi="Times New Roman"/>
          <w:sz w:val="24"/>
          <w:szCs w:val="24"/>
        </w:rPr>
        <w:t>drugi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</w:t>
      </w:r>
      <w:r w:rsidR="001C76AB">
        <w:rPr>
          <w:rFonts w:ascii="Times New Roman" w:hAnsi="Times New Roman"/>
          <w:sz w:val="24"/>
          <w:szCs w:val="24"/>
        </w:rPr>
        <w:t>), 61/07, 20/09, 72/09 (</w:t>
      </w:r>
      <w:r>
        <w:rPr>
          <w:rFonts w:ascii="Times New Roman" w:hAnsi="Times New Roman"/>
          <w:sz w:val="24"/>
          <w:szCs w:val="24"/>
        </w:rPr>
        <w:t>drugi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</w:t>
      </w:r>
      <w:r w:rsidR="001C76AB">
        <w:rPr>
          <w:rFonts w:ascii="Times New Roman" w:hAnsi="Times New Roman"/>
          <w:sz w:val="24"/>
          <w:szCs w:val="24"/>
        </w:rPr>
        <w:t>), 53/10, 101/11, 2/12, 93/12, 47/13, 108/13, 68/14, 105/14, 91/15 (</w:t>
      </w:r>
      <w:r>
        <w:rPr>
          <w:rFonts w:ascii="Times New Roman" w:hAnsi="Times New Roman"/>
          <w:sz w:val="24"/>
          <w:szCs w:val="24"/>
        </w:rPr>
        <w:t>Autentično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tumačenje</w:t>
      </w:r>
      <w:r w:rsidR="001C76AB">
        <w:rPr>
          <w:rFonts w:ascii="Times New Roman" w:hAnsi="Times New Roman"/>
          <w:sz w:val="24"/>
          <w:szCs w:val="24"/>
        </w:rPr>
        <w:t xml:space="preserve">), 112/15, 15/16, 108/16, 30/18, 95/2018, 86/2019, 144/2020, 96/2021 </w:t>
      </w:r>
      <w:r>
        <w:rPr>
          <w:rFonts w:ascii="Times New Roman" w:hAnsi="Times New Roman"/>
          <w:sz w:val="24"/>
          <w:szCs w:val="24"/>
        </w:rPr>
        <w:t>i</w:t>
      </w:r>
      <w:r w:rsidR="001C76AB">
        <w:rPr>
          <w:rFonts w:ascii="Times New Roman" w:hAnsi="Times New Roman"/>
          <w:sz w:val="24"/>
          <w:szCs w:val="24"/>
        </w:rPr>
        <w:t xml:space="preserve"> 138/2022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011-138/24,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1C76AB">
        <w:rPr>
          <w:rFonts w:ascii="Times New Roman" w:hAnsi="Times New Roman"/>
          <w:sz w:val="24"/>
          <w:szCs w:val="24"/>
        </w:rPr>
        <w:t>)</w:t>
      </w:r>
      <w:r w:rsidR="001C76AB">
        <w:rPr>
          <w:rFonts w:ascii="Times New Roman" w:hAnsi="Times New Roman"/>
          <w:sz w:val="24"/>
          <w:szCs w:val="24"/>
          <w:lang w:val="sr-Cyrl-RS"/>
        </w:rPr>
        <w:t>;</w:t>
      </w:r>
    </w:p>
    <w:p w:rsidR="001B0D51" w:rsidRDefault="001C76AB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Davanje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Ustavnom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sudu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inicijative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pokretanje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postupka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ocenu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ustavnosti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odredaba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2.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3.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14)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3.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14)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komunalnim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delatnostima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szCs w:val="24"/>
        </w:rPr>
        <w:t>"</w:t>
      </w:r>
      <w:r w:rsidR="00D829A8">
        <w:rPr>
          <w:rFonts w:ascii="Times New Roman" w:hAnsi="Times New Roman"/>
          <w:szCs w:val="24"/>
        </w:rPr>
        <w:t>Službeni</w:t>
      </w:r>
      <w:r>
        <w:rPr>
          <w:rFonts w:ascii="Times New Roman" w:hAnsi="Times New Roman"/>
          <w:szCs w:val="24"/>
        </w:rPr>
        <w:t xml:space="preserve"> </w:t>
      </w:r>
      <w:r w:rsidR="00D829A8">
        <w:rPr>
          <w:rFonts w:ascii="Times New Roman" w:hAnsi="Times New Roman"/>
          <w:szCs w:val="24"/>
        </w:rPr>
        <w:t>glasnik</w:t>
      </w:r>
      <w:r>
        <w:rPr>
          <w:rFonts w:ascii="Times New Roman" w:hAnsi="Times New Roman"/>
          <w:szCs w:val="24"/>
        </w:rPr>
        <w:t xml:space="preserve"> </w:t>
      </w:r>
      <w:r w:rsidR="00D829A8">
        <w:rPr>
          <w:rFonts w:ascii="Times New Roman" w:hAnsi="Times New Roman"/>
          <w:szCs w:val="24"/>
        </w:rPr>
        <w:t>RS</w:t>
      </w:r>
      <w:r>
        <w:rPr>
          <w:rFonts w:ascii="Times New Roman" w:hAnsi="Times New Roman"/>
          <w:szCs w:val="24"/>
        </w:rPr>
        <w:t xml:space="preserve">", </w:t>
      </w:r>
      <w:r w:rsidR="00D829A8">
        <w:rPr>
          <w:rFonts w:ascii="Times New Roman" w:hAnsi="Times New Roman"/>
          <w:szCs w:val="24"/>
        </w:rPr>
        <w:t>br</w:t>
      </w:r>
      <w:r>
        <w:rPr>
          <w:rFonts w:ascii="Times New Roman" w:hAnsi="Times New Roman"/>
          <w:szCs w:val="24"/>
        </w:rPr>
        <w:t xml:space="preserve">. 88/11, 104/16 </w:t>
      </w:r>
      <w:r w:rsidR="00D829A8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95/18</w:t>
      </w:r>
      <w:r>
        <w:rPr>
          <w:rFonts w:ascii="Times New Roman" w:hAnsi="Times New Roman"/>
          <w:szCs w:val="24"/>
          <w:lang w:val="sr-Cyrl-RS"/>
        </w:rPr>
        <w:t xml:space="preserve"> (</w:t>
      </w:r>
      <w:r w:rsidR="00D829A8">
        <w:rPr>
          <w:rFonts w:ascii="Times New Roman" w:hAnsi="Times New Roman"/>
          <w:szCs w:val="24"/>
          <w:lang w:val="sr-Cyrl-RS"/>
        </w:rPr>
        <w:t>broj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Cs w:val="24"/>
          <w:lang w:val="sr-Cyrl-RS"/>
        </w:rPr>
        <w:t>predmeta</w:t>
      </w:r>
      <w:r>
        <w:rPr>
          <w:rFonts w:ascii="Times New Roman" w:hAnsi="Times New Roman"/>
          <w:szCs w:val="24"/>
          <w:lang w:val="sr-Cyrl-RS"/>
        </w:rPr>
        <w:t xml:space="preserve"> 011-1959/24, </w:t>
      </w:r>
      <w:r w:rsidR="00D829A8">
        <w:rPr>
          <w:rFonts w:ascii="Times New Roman" w:hAnsi="Times New Roman"/>
          <w:szCs w:val="24"/>
          <w:lang w:val="sr-Cyrl-RS"/>
        </w:rPr>
        <w:t>od</w:t>
      </w:r>
      <w:r>
        <w:rPr>
          <w:rFonts w:ascii="Times New Roman" w:hAnsi="Times New Roman"/>
          <w:szCs w:val="24"/>
          <w:lang w:val="sr-Cyrl-RS"/>
        </w:rPr>
        <w:t xml:space="preserve"> 16. </w:t>
      </w:r>
      <w:r w:rsidR="00D829A8">
        <w:rPr>
          <w:rFonts w:ascii="Times New Roman" w:hAnsi="Times New Roman"/>
          <w:szCs w:val="24"/>
          <w:lang w:val="sr-Cyrl-RS"/>
        </w:rPr>
        <w:t>avgusta</w:t>
      </w:r>
      <w:r>
        <w:rPr>
          <w:rFonts w:ascii="Times New Roman" w:hAnsi="Times New Roman"/>
          <w:szCs w:val="24"/>
          <w:lang w:val="sr-Cyrl-RS"/>
        </w:rPr>
        <w:t xml:space="preserve"> 2024. </w:t>
      </w:r>
      <w:r w:rsidR="00D829A8">
        <w:rPr>
          <w:rFonts w:ascii="Times New Roman" w:hAnsi="Times New Roman"/>
          <w:szCs w:val="24"/>
          <w:lang w:val="sr-Cyrl-RS"/>
        </w:rPr>
        <w:t>godine</w:t>
      </w:r>
      <w:r>
        <w:rPr>
          <w:rFonts w:ascii="Times New Roman" w:hAnsi="Times New Roman"/>
          <w:szCs w:val="24"/>
          <w:lang w:val="sr-Cyrl-RS"/>
        </w:rPr>
        <w:t>);</w:t>
      </w:r>
    </w:p>
    <w:p w:rsidR="001B0D51" w:rsidRDefault="00D829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donošenje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Odluke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izmeni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Odluke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obrazovanju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Radne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grupe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unapređenje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izbornog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procesa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koji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Poslanička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grupa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Narodni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pokret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Novo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lice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broj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predmeta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06-961/24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septembra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).</w:t>
      </w:r>
    </w:p>
    <w:p w:rsidR="001B0D51" w:rsidRDefault="001B0D5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B0D51" w:rsidRDefault="00D829A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Nakon</w:t>
      </w:r>
      <w:r w:rsidR="001C76A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utvrđivanja</w:t>
      </w:r>
      <w:r w:rsidR="001C76A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 w:rsidR="001C76A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 w:rsidR="001C76A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76.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načelni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1C76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1C76AB">
        <w:rPr>
          <w:rFonts w:ascii="Times New Roman" w:hAnsi="Times New Roman" w:cs="Times New Roman"/>
          <w:sz w:val="24"/>
          <w:szCs w:val="24"/>
          <w:lang w:val="sr-Cyrl-RS"/>
        </w:rPr>
        <w:t xml:space="preserve"> ( 10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76AB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C76A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1B0D51" w:rsidRDefault="00D829A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prisutnih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javljanja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učestvovanje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C76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C76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prešao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1C76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1C76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0D51" w:rsidRDefault="001B0D51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51" w:rsidRDefault="00D829A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1C76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do</w:t>
      </w:r>
      <w:r w:rsidR="001C76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Četrdeset</w:t>
      </w:r>
      <w:r w:rsidR="001C76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1C76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C76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1C76A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</w:p>
    <w:p w:rsidR="001B0D51" w:rsidRDefault="001B0D51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D51" w:rsidRDefault="001C76AB">
      <w:pPr>
        <w:ind w:firstLineChars="30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budžetu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2025. </w:t>
      </w:r>
      <w:proofErr w:type="gramStart"/>
      <w:r w:rsidR="00D829A8">
        <w:rPr>
          <w:rFonts w:ascii="Times New Roman" w:hAnsi="Times New Roman" w:cs="Times New Roman"/>
          <w:sz w:val="24"/>
          <w:szCs w:val="24"/>
        </w:rPr>
        <w:t>godinu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Predlogom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davanju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saglasnosti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Finansijski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Republičkog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fonda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penzijsko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invalidsko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osiguranje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2025. </w:t>
      </w:r>
      <w:proofErr w:type="gramStart"/>
      <w:r w:rsidR="00D829A8">
        <w:rPr>
          <w:rFonts w:ascii="Times New Roman" w:hAnsi="Times New Roman" w:cs="Times New Roman"/>
          <w:sz w:val="24"/>
          <w:szCs w:val="24"/>
        </w:rPr>
        <w:t>godinu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</w:rPr>
        <w:t>Predlogom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davanju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saglasnosti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Finansijski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Republičkog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lastRenderedPageBreak/>
        <w:t>fonda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zdravstveno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osiguranje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2025. </w:t>
      </w:r>
      <w:proofErr w:type="gramStart"/>
      <w:r w:rsidR="00D829A8">
        <w:rPr>
          <w:rFonts w:ascii="Times New Roman" w:hAnsi="Times New Roman" w:cs="Times New Roman"/>
          <w:sz w:val="24"/>
          <w:szCs w:val="24"/>
        </w:rPr>
        <w:t>godinu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</w:rPr>
        <w:t>Predlogom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davanju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saglasnosti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Finansijski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Fonda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socijalno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osiguranje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29A8">
        <w:rPr>
          <w:rFonts w:ascii="Times New Roman" w:hAnsi="Times New Roman" w:cs="Times New Roman"/>
          <w:sz w:val="24"/>
          <w:szCs w:val="24"/>
        </w:rPr>
        <w:t>vojnih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osiguranika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2025. </w:t>
      </w:r>
      <w:proofErr w:type="gramStart"/>
      <w:r w:rsidR="00D829A8">
        <w:rPr>
          <w:rFonts w:ascii="Times New Roman" w:hAnsi="Times New Roman" w:cs="Times New Roman"/>
          <w:sz w:val="24"/>
          <w:szCs w:val="24"/>
        </w:rPr>
        <w:t>godinu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Predlogom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davanju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saglasnosti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Finansijski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Nacionalne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službe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zapošljavanje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2025.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829A8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ind w:firstLineChars="30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igrama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sreću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829A8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energetici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penzijskom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invalidskom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osiguranju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uslugama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829A8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Predlog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sprečavanju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novca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finansiranja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terorizma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829A8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davanju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garancije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korist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Nemačke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razvojne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banke</w:t>
      </w:r>
      <w:r>
        <w:rPr>
          <w:rFonts w:ascii="Times New Roman" w:hAnsi="Times New Roman"/>
          <w:sz w:val="24"/>
          <w:szCs w:val="24"/>
        </w:rPr>
        <w:t xml:space="preserve"> KfW, </w:t>
      </w:r>
      <w:r w:rsidR="00D829A8">
        <w:rPr>
          <w:rFonts w:ascii="Times New Roman" w:hAnsi="Times New Roman"/>
          <w:sz w:val="24"/>
          <w:szCs w:val="24"/>
        </w:rPr>
        <w:t>Frankfurt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Majni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zaduženju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Akcionarskog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društva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="00D829A8">
        <w:rPr>
          <w:rFonts w:ascii="Times New Roman" w:hAnsi="Times New Roman"/>
          <w:sz w:val="24"/>
          <w:szCs w:val="24"/>
        </w:rPr>
        <w:t>Elektromreža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Beograd</w:t>
      </w:r>
      <w:r>
        <w:rPr>
          <w:rFonts w:ascii="Times New Roman" w:hAnsi="Times New Roman"/>
          <w:sz w:val="24"/>
          <w:szCs w:val="24"/>
        </w:rPr>
        <w:t xml:space="preserve"> (</w:t>
      </w:r>
      <w:r w:rsidR="00D829A8">
        <w:rPr>
          <w:rFonts w:ascii="Times New Roman" w:hAnsi="Times New Roman"/>
          <w:sz w:val="24"/>
          <w:szCs w:val="24"/>
        </w:rPr>
        <w:t>projekat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="00D829A8">
        <w:rPr>
          <w:rFonts w:ascii="Times New Roman" w:hAnsi="Times New Roman"/>
          <w:sz w:val="24"/>
          <w:szCs w:val="24"/>
        </w:rPr>
        <w:t>Regionalni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energetske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efikasnosti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prenosnom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sektoru</w:t>
      </w:r>
      <w:r>
        <w:rPr>
          <w:rFonts w:ascii="Times New Roman" w:hAnsi="Times New Roman"/>
          <w:sz w:val="24"/>
          <w:szCs w:val="24"/>
        </w:rPr>
        <w:t xml:space="preserve"> II </w:t>
      </w:r>
      <w:r>
        <w:rPr>
          <w:rFonts w:ascii="Times New Roman" w:hAnsi="Times New Roman"/>
          <w:sz w:val="24"/>
          <w:szCs w:val="24"/>
          <w:lang w:val="sr-Cyrl-CS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Transbalkanski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elektroenergetski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koridor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sz w:val="24"/>
          <w:szCs w:val="24"/>
        </w:rPr>
        <w:t>sekcija</w:t>
      </w:r>
      <w:r>
        <w:rPr>
          <w:rFonts w:ascii="Times New Roman" w:hAnsi="Times New Roman"/>
          <w:sz w:val="24"/>
          <w:szCs w:val="24"/>
        </w:rPr>
        <w:t xml:space="preserve"> III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sekcija</w:t>
      </w:r>
      <w:r>
        <w:rPr>
          <w:rFonts w:ascii="Times New Roman" w:hAnsi="Times New Roman"/>
          <w:sz w:val="24"/>
          <w:szCs w:val="24"/>
        </w:rPr>
        <w:t xml:space="preserve"> IV</w:t>
      </w:r>
      <w:r>
        <w:rPr>
          <w:rFonts w:ascii="Times New Roman" w:hAnsi="Times New Roman"/>
          <w:sz w:val="24"/>
          <w:szCs w:val="24"/>
          <w:lang w:val="sr-Cyrl-RS"/>
        </w:rPr>
        <w:t>“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izmenama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javnoj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svojini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zaduživanju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kod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Banke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Poštanska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štedionica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sz w:val="24"/>
          <w:szCs w:val="24"/>
        </w:rPr>
        <w:t>akcionarsko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društvo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sz w:val="24"/>
          <w:szCs w:val="24"/>
        </w:rPr>
        <w:t>Beograd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potrebe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finansiranja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Projekta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izgradnje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tunelske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veze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između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Karađorđeve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ulice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Dunavske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padine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osiguranju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depozita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Agenciji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osiguranje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depozita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zaduživanju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kod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Banke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Poštansk</w:t>
      </w:r>
      <w:r>
        <w:rPr>
          <w:rFonts w:ascii="Times New Roman" w:hAnsi="Times New Roman"/>
          <w:sz w:val="24"/>
          <w:szCs w:val="24"/>
        </w:rPr>
        <w:t xml:space="preserve">a </w:t>
      </w:r>
      <w:r w:rsidR="00D829A8">
        <w:rPr>
          <w:rFonts w:ascii="Times New Roman" w:hAnsi="Times New Roman"/>
          <w:sz w:val="24"/>
          <w:szCs w:val="24"/>
        </w:rPr>
        <w:t>štedionica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sz w:val="24"/>
          <w:szCs w:val="24"/>
        </w:rPr>
        <w:t>akcionarsko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društvo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sz w:val="24"/>
          <w:szCs w:val="24"/>
        </w:rPr>
        <w:t>Beograd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potrebe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finansiranja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Projekta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izgradnje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saobraćajnica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infrastrukturom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lastRenderedPageBreak/>
        <w:t>Makiškom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polju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akcizama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ograničavanju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raspolaganja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imovinom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cilju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sprečavanja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terorizma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širenja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oružja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masovno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uništenje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15)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Predlog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budžetskom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sistemu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16)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poreskom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postupku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poreskoj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administraciji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D829A8">
        <w:rPr>
          <w:rFonts w:ascii="Times New Roman" w:hAnsi="Times New Roman"/>
          <w:sz w:val="24"/>
          <w:szCs w:val="24"/>
        </w:rPr>
        <w:t>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završnom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računu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budžeta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2023. </w:t>
      </w:r>
      <w:r w:rsidR="00D829A8">
        <w:rPr>
          <w:rFonts w:ascii="Times New Roman" w:hAnsi="Times New Roman"/>
          <w:sz w:val="24"/>
          <w:szCs w:val="24"/>
          <w:lang w:val="sr-Cyrl-RS"/>
        </w:rPr>
        <w:t>g</w:t>
      </w:r>
      <w:r w:rsidR="00D829A8">
        <w:rPr>
          <w:rFonts w:ascii="Times New Roman" w:hAnsi="Times New Roman"/>
          <w:sz w:val="24"/>
          <w:szCs w:val="24"/>
        </w:rPr>
        <w:t>odinu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18)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doprinosima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obavezno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socijalno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osiguranje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19)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D829A8">
        <w:rPr>
          <w:rFonts w:ascii="Times New Roman" w:eastAsia="Calibri" w:hAnsi="Times New Roman" w:cs="Times New Roman"/>
          <w:sz w:val="24"/>
          <w:szCs w:val="24"/>
        </w:rPr>
        <w:t>redlog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republičkim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administrativnim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taksama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D829A8">
        <w:rPr>
          <w:rFonts w:ascii="Times New Roman" w:eastAsia="Calibri" w:hAnsi="Times New Roman" w:cs="Times New Roman"/>
          <w:sz w:val="24"/>
          <w:szCs w:val="24"/>
        </w:rPr>
        <w:t>redlog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porezima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imovinu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21)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porezu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dohodak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građana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22)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829A8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Predlog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elektronskom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fakturisanju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23)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porezu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dobit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pravnih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lica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24)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829A8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porezu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dodatu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vrednost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25)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829A8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Predlog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elektronskim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otpremnicama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26)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podsticajima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poljoprivredi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ruralnom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razvoju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27)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</w:rPr>
        <w:t>zakona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</w:rPr>
        <w:t>izmenama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</w:rPr>
        <w:t>dopunama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</w:rPr>
        <w:t>Zakona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</w:rPr>
        <w:t>komunalnim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</w:rPr>
        <w:t>delatnostima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28)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kontroli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opasnosti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velikih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udesa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uključuju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opasne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supstance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29)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strateškoj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proceni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uticaja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životnu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sredinu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30)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strateškoj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proceni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uticaja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životnu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sredinu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Ustavom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sistemom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31)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Style w:val="colornavy"/>
          <w:rFonts w:ascii="Times New Roman" w:hAnsi="Times New Roman"/>
          <w:sz w:val="24"/>
          <w:szCs w:val="24"/>
        </w:rPr>
        <w:t>zakona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D829A8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D829A8">
        <w:rPr>
          <w:rStyle w:val="colornavy"/>
          <w:rFonts w:ascii="Times New Roman" w:hAnsi="Times New Roman"/>
          <w:sz w:val="24"/>
          <w:szCs w:val="24"/>
        </w:rPr>
        <w:t>izmenama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D829A8">
        <w:rPr>
          <w:rStyle w:val="colornavy"/>
          <w:rFonts w:ascii="Times New Roman" w:hAnsi="Times New Roman"/>
          <w:sz w:val="24"/>
          <w:szCs w:val="24"/>
        </w:rPr>
        <w:t>i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D829A8">
        <w:rPr>
          <w:rStyle w:val="colornavy"/>
          <w:rFonts w:ascii="Times New Roman" w:hAnsi="Times New Roman"/>
          <w:sz w:val="24"/>
          <w:szCs w:val="24"/>
        </w:rPr>
        <w:t>dopunama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D829A8">
        <w:rPr>
          <w:rStyle w:val="colornavy"/>
          <w:rFonts w:ascii="Times New Roman" w:hAnsi="Times New Roman"/>
          <w:sz w:val="24"/>
          <w:szCs w:val="24"/>
          <w:lang w:val="sr-Cyrl-RS"/>
        </w:rPr>
        <w:t>K</w:t>
      </w:r>
      <w:r w:rsidR="00D829A8">
        <w:rPr>
          <w:rStyle w:val="colornavy"/>
          <w:rFonts w:ascii="Times New Roman" w:hAnsi="Times New Roman"/>
          <w:sz w:val="24"/>
          <w:szCs w:val="24"/>
        </w:rPr>
        <w:t>rivičnog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D829A8">
        <w:rPr>
          <w:rStyle w:val="colornavy"/>
          <w:rFonts w:ascii="Times New Roman" w:hAnsi="Times New Roman"/>
          <w:sz w:val="24"/>
          <w:szCs w:val="24"/>
        </w:rPr>
        <w:t>zakonika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podnelo</w:t>
      </w:r>
      <w:r>
        <w:rPr>
          <w:rFonts w:ascii="Times New Roman" w:hAnsi="Times New Roman"/>
          <w:sz w:val="24"/>
          <w:szCs w:val="24"/>
          <w:lang w:val="sr-Cyrl-RS"/>
        </w:rPr>
        <w:t xml:space="preserve"> 105 </w:t>
      </w:r>
      <w:r w:rsidR="00D829A8"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Ustavom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sistemom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32) </w:t>
      </w:r>
      <w:r w:rsidR="00D829A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( 10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/>
          <w:sz w:val="24"/>
          <w:szCs w:val="24"/>
          <w:lang w:val="sr-Cyrl-RS"/>
        </w:rPr>
        <w:t>uzdržan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potvrđivanju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Sporazuma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između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Evropske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unije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operativnim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aktivnostima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koje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sprovodi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Evropska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agencija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graničnu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obalsku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stražu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Republici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skladu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Ustavom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pravnim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sistemom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33) </w:t>
      </w:r>
      <w:r w:rsidR="00D829A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( 10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potvrđivanju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Ugovora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zajmu</w:t>
      </w:r>
      <w:r>
        <w:rPr>
          <w:rFonts w:ascii="Times New Roman" w:hAnsi="Times New Roman"/>
          <w:sz w:val="24"/>
          <w:szCs w:val="24"/>
        </w:rPr>
        <w:t xml:space="preserve"> (</w:t>
      </w:r>
      <w:r w:rsidR="00D829A8">
        <w:rPr>
          <w:rFonts w:ascii="Times New Roman" w:hAnsi="Times New Roman"/>
          <w:sz w:val="24"/>
          <w:szCs w:val="24"/>
        </w:rPr>
        <w:t>Projekat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izgradnje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BIO</w:t>
      </w:r>
      <w:r>
        <w:rPr>
          <w:rFonts w:ascii="Times New Roman" w:hAnsi="Times New Roman"/>
          <w:sz w:val="24"/>
          <w:szCs w:val="24"/>
        </w:rPr>
        <w:t xml:space="preserve">4 </w:t>
      </w:r>
      <w:r w:rsidR="00D829A8">
        <w:rPr>
          <w:rFonts w:ascii="Times New Roman" w:hAnsi="Times New Roman"/>
          <w:sz w:val="24"/>
          <w:szCs w:val="24"/>
        </w:rPr>
        <w:t>Kampusa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Beogradu</w:t>
      </w:r>
      <w:r>
        <w:rPr>
          <w:rFonts w:ascii="Times New Roman" w:hAnsi="Times New Roman"/>
          <w:sz w:val="24"/>
          <w:szCs w:val="24"/>
        </w:rPr>
        <w:t xml:space="preserve">), </w:t>
      </w:r>
      <w:r w:rsidR="00D829A8">
        <w:rPr>
          <w:rFonts w:ascii="Times New Roman" w:hAnsi="Times New Roman"/>
          <w:sz w:val="24"/>
          <w:szCs w:val="24"/>
        </w:rPr>
        <w:t>između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Fonda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razvoj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Saudijske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Arabije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skladu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Ustavom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pravnim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sistemom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34) </w:t>
      </w:r>
      <w:r w:rsidR="00D829A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( 10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potvrđivanju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Ugovora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zajmu</w:t>
      </w:r>
      <w:r>
        <w:rPr>
          <w:rFonts w:ascii="Times New Roman" w:hAnsi="Times New Roman"/>
          <w:sz w:val="24"/>
          <w:szCs w:val="24"/>
        </w:rPr>
        <w:t xml:space="preserve"> - </w:t>
      </w:r>
      <w:r w:rsidR="00D829A8">
        <w:rPr>
          <w:rFonts w:ascii="Times New Roman" w:hAnsi="Times New Roman"/>
          <w:sz w:val="24"/>
          <w:szCs w:val="24"/>
        </w:rPr>
        <w:t>Projekat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razvoja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operatora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prenosnog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sistema</w:t>
      </w:r>
      <w:r>
        <w:rPr>
          <w:rFonts w:ascii="Times New Roman" w:hAnsi="Times New Roman"/>
          <w:sz w:val="24"/>
          <w:szCs w:val="24"/>
        </w:rPr>
        <w:t xml:space="preserve"> (</w:t>
      </w:r>
      <w:r w:rsidR="00D829A8">
        <w:rPr>
          <w:rFonts w:ascii="Times New Roman" w:hAnsi="Times New Roman"/>
          <w:sz w:val="24"/>
          <w:szCs w:val="24"/>
        </w:rPr>
        <w:t>Faza</w:t>
      </w:r>
      <w:r>
        <w:rPr>
          <w:rFonts w:ascii="Times New Roman" w:hAnsi="Times New Roman"/>
          <w:sz w:val="24"/>
          <w:szCs w:val="24"/>
        </w:rPr>
        <w:t xml:space="preserve"> 1), </w:t>
      </w:r>
      <w:r w:rsidR="00D829A8">
        <w:rPr>
          <w:rFonts w:ascii="Times New Roman" w:hAnsi="Times New Roman"/>
          <w:sz w:val="24"/>
          <w:szCs w:val="24"/>
        </w:rPr>
        <w:t>između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Fonda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razvoj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Saudijske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Arabije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skladu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Ustavom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pravnim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sistemom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35) </w:t>
      </w:r>
      <w:r w:rsidR="00D829A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( 10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potvrđivanju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Ugovora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zajmu</w:t>
      </w:r>
      <w:r>
        <w:rPr>
          <w:rFonts w:ascii="Times New Roman" w:hAnsi="Times New Roman"/>
          <w:sz w:val="24"/>
          <w:szCs w:val="24"/>
        </w:rPr>
        <w:t xml:space="preserve"> (</w:t>
      </w:r>
      <w:r w:rsidR="00D829A8">
        <w:rPr>
          <w:rFonts w:ascii="Times New Roman" w:hAnsi="Times New Roman"/>
          <w:sz w:val="24"/>
          <w:szCs w:val="24"/>
        </w:rPr>
        <w:t>Projekat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jačanja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infrastrukture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navodnjavanje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različitim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područjima</w:t>
      </w:r>
      <w:r>
        <w:rPr>
          <w:rFonts w:ascii="Times New Roman" w:hAnsi="Times New Roman"/>
          <w:sz w:val="24"/>
          <w:szCs w:val="24"/>
        </w:rPr>
        <w:t xml:space="preserve">), </w:t>
      </w:r>
      <w:r w:rsidR="00D829A8">
        <w:rPr>
          <w:rFonts w:ascii="Times New Roman" w:hAnsi="Times New Roman"/>
          <w:sz w:val="24"/>
          <w:szCs w:val="24"/>
        </w:rPr>
        <w:t>između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Fonda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razvoj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Saudijske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Arabije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skladu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Ustavom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pravnim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sistemom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36) </w:t>
      </w:r>
      <w:r w:rsidR="00D829A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( 10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potvrđivanju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Sporazuma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zajmu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između</w:t>
      </w:r>
      <w:r>
        <w:rPr>
          <w:rFonts w:ascii="Times New Roman" w:hAnsi="Times New Roman"/>
          <w:sz w:val="24"/>
          <w:szCs w:val="24"/>
        </w:rPr>
        <w:t xml:space="preserve"> KfW, </w:t>
      </w:r>
      <w:r w:rsidR="00D829A8">
        <w:rPr>
          <w:rFonts w:ascii="Times New Roman" w:hAnsi="Times New Roman"/>
          <w:sz w:val="24"/>
          <w:szCs w:val="24"/>
        </w:rPr>
        <w:t>Frankfurt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Majni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koju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zastupa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Vlada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delujući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preko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putem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Ministarstva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finansija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projekat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="00D829A8">
        <w:rPr>
          <w:rFonts w:ascii="Times New Roman" w:hAnsi="Times New Roman"/>
          <w:sz w:val="24"/>
          <w:szCs w:val="24"/>
        </w:rPr>
        <w:t>Dobri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poslovi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Srbiju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skladu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Ustavom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pravnim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sistemom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37) </w:t>
      </w:r>
      <w:r w:rsidR="00D829A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( 10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/>
          <w:sz w:val="24"/>
          <w:szCs w:val="24"/>
          <w:lang w:val="sr-Cyrl-RS"/>
        </w:rPr>
        <w:t>uzdržana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potvrđivanju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Memoranduma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razumevanju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između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Vlade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Vlade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Austrije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recipročnom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pristupu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tržištu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rada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izdržavana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lica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članova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diplomatskih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misija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karijernih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konzularnih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predstavništava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skladu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Ustavom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pravnim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sistemom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38) </w:t>
      </w:r>
      <w:r w:rsidR="00D829A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( 10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/>
          <w:sz w:val="24"/>
          <w:szCs w:val="24"/>
          <w:lang w:val="sr-Cyrl-RS"/>
        </w:rPr>
        <w:t>uzdržan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potvrđivanju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Konvencije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Saveta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Evrope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manipulisanju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sportskim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takmičenjima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skladu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Ustavom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pravnim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sistemom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 xml:space="preserve">39) </w:t>
      </w:r>
      <w:r w:rsidR="00D829A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( 10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/>
          <w:sz w:val="24"/>
          <w:szCs w:val="24"/>
          <w:lang w:val="sr-Cyrl-RS"/>
        </w:rPr>
        <w:t>uzdržana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potvrđivanju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Konvencije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Saveta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Evrope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integrisanom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pristupu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bezbednosti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sz w:val="24"/>
          <w:szCs w:val="24"/>
        </w:rPr>
        <w:t>sigurnosti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uslugama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fudbalskim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utakmicama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drugim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sportskim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priredbama</w:t>
      </w:r>
      <w:r>
        <w:rPr>
          <w:rFonts w:ascii="Times New Roman" w:hAnsi="Times New Roman"/>
          <w:sz w:val="24"/>
          <w:szCs w:val="24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skladu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Ustavom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pravnim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sistemom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40) </w:t>
      </w:r>
      <w:r w:rsidR="00D829A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( 10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2 </w:t>
      </w:r>
      <w:r w:rsidR="00D829A8">
        <w:rPr>
          <w:rFonts w:ascii="Times New Roman" w:hAnsi="Times New Roman"/>
          <w:sz w:val="24"/>
          <w:szCs w:val="24"/>
          <w:lang w:val="sr-Cyrl-RS"/>
        </w:rPr>
        <w:t>uzdržana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potvrđivanju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Sporazuma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zajmu</w:t>
      </w:r>
      <w:r>
        <w:rPr>
          <w:rFonts w:ascii="Times New Roman" w:hAnsi="Times New Roman"/>
          <w:sz w:val="24"/>
          <w:szCs w:val="24"/>
        </w:rPr>
        <w:t xml:space="preserve"> (</w:t>
      </w:r>
      <w:r w:rsidR="00D829A8">
        <w:rPr>
          <w:rFonts w:ascii="Times New Roman" w:hAnsi="Times New Roman"/>
          <w:sz w:val="24"/>
          <w:szCs w:val="24"/>
        </w:rPr>
        <w:t>Projekat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prevencije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kontrole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nezaraznih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bolesti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Republici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Srbiji</w:t>
      </w:r>
      <w:r>
        <w:rPr>
          <w:rFonts w:ascii="Times New Roman" w:hAnsi="Times New Roman"/>
          <w:sz w:val="24"/>
          <w:szCs w:val="24"/>
        </w:rPr>
        <w:t xml:space="preserve">) </w:t>
      </w:r>
      <w:r w:rsidR="00D829A8">
        <w:rPr>
          <w:rFonts w:ascii="Times New Roman" w:hAnsi="Times New Roman"/>
          <w:sz w:val="24"/>
          <w:szCs w:val="24"/>
        </w:rPr>
        <w:t>između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Međunarodne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banke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obnovu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razvoj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skladu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Ustavom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pravnim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sistemom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1C76A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41) </w:t>
      </w:r>
      <w:r w:rsidR="00D829A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( 10 </w:t>
      </w:r>
      <w:r w:rsidR="00D829A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, 1 </w:t>
      </w:r>
      <w:r w:rsidR="00D829A8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829A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potvrđivanju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Minamata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konvencije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D829A8">
        <w:rPr>
          <w:rFonts w:ascii="Times New Roman" w:hAnsi="Times New Roman"/>
          <w:sz w:val="24"/>
          <w:szCs w:val="24"/>
        </w:rPr>
        <w:t>živi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skladu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Ustavom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pravnim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sistemom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B0D51" w:rsidRDefault="00D829A8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odredi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predsednika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izvestioca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glasali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( 10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bCs/>
          <w:sz w:val="24"/>
          <w:szCs w:val="24"/>
          <w:lang w:val="sr-Cyrl-RS"/>
        </w:rPr>
        <w:t>uzdržan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glasao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).</w:t>
      </w:r>
    </w:p>
    <w:p w:rsidR="001B0D51" w:rsidRDefault="00D829A8">
      <w:pPr>
        <w:numPr>
          <w:ilvl w:val="0"/>
          <w:numId w:val="2"/>
        </w:num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Davanje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mišljenja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Ustavnom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sudu</w:t>
      </w:r>
      <w:r w:rsidR="001C76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povodom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pokretanje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ocenu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ustavnosti</w:t>
      </w:r>
      <w:r w:rsidR="001C7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Zakona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posebnim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postupcima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radi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realizacije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međunarodne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specijalizovane</w:t>
      </w:r>
      <w:r w:rsidR="001C76A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izložbe</w:t>
      </w:r>
      <w:r w:rsidR="001C76AB">
        <w:rPr>
          <w:rFonts w:ascii="Times New Roman" w:hAnsi="Times New Roman"/>
          <w:bCs/>
          <w:sz w:val="24"/>
          <w:szCs w:val="24"/>
        </w:rPr>
        <w:t xml:space="preserve"> EXPO BELGRADE 2027</w:t>
      </w:r>
      <w:r w:rsidR="001C76AB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1B0D51" w:rsidRDefault="001C76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sud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zahtev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dostavu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mišljenja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povodom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inicijative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pokretanje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postupka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ocenu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ustavnosti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Zakona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posebnim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postupcima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radi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realizacije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međunarodne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specijalizovane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izložbe</w:t>
      </w:r>
      <w:r>
        <w:rPr>
          <w:rFonts w:ascii="Times New Roman" w:hAnsi="Times New Roman" w:cs="Times New Roman"/>
          <w:bCs/>
          <w:sz w:val="24"/>
          <w:szCs w:val="24"/>
        </w:rPr>
        <w:t xml:space="preserve"> EXPO BELGRADE 2027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B0D51" w:rsidRDefault="00D829A8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Dopisom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uputila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B0D51" w:rsidRDefault="001C76AB">
      <w:pPr>
        <w:pStyle w:val="Style5"/>
        <w:widowControl/>
        <w:tabs>
          <w:tab w:val="left" w:pos="720"/>
        </w:tabs>
        <w:spacing w:after="200" w:line="240" w:lineRule="auto"/>
        <w:ind w:right="17" w:firstLine="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D829A8">
        <w:rPr>
          <w:rFonts w:ascii="Times New Roman" w:hAnsi="Times New Roman" w:cs="Times New Roman"/>
          <w:sz w:val="24"/>
          <w:lang w:val="sr-Cyrl-RS"/>
        </w:rPr>
        <w:t>Imajući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vidu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nadležnost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ustavna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pitanja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zakonodavstvo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koja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utvrđena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čl</w:t>
      </w:r>
      <w:r>
        <w:rPr>
          <w:rFonts w:ascii="Times New Roman" w:hAnsi="Times New Roman" w:cs="Times New Roman"/>
          <w:sz w:val="24"/>
          <w:lang w:val="sr-Cyrl-RS"/>
        </w:rPr>
        <w:t xml:space="preserve">. 48. </w:t>
      </w:r>
      <w:r w:rsidR="00D829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242. </w:t>
      </w:r>
      <w:r w:rsidR="00D829A8">
        <w:rPr>
          <w:rFonts w:ascii="Times New Roman" w:hAnsi="Times New Roman" w:cs="Times New Roman"/>
          <w:sz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Narodne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dostavljen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Predlog</w:t>
      </w:r>
      <w:r>
        <w:rPr>
          <w:rFonts w:ascii="Times New Roman" w:hAnsi="Times New Roman" w:cs="Times New Roman"/>
          <w:sz w:val="24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mišljenja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Ustavnom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sudu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povodom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predmetnog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postupka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koji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pripremljen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skladu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Mišljenjem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Vlade</w:t>
      </w:r>
      <w:r>
        <w:rPr>
          <w:rFonts w:ascii="Times New Roman" w:hAnsi="Times New Roman" w:cs="Times New Roman"/>
          <w:sz w:val="24"/>
          <w:lang w:val="sr-Cyrl-RS"/>
        </w:rPr>
        <w:t>.</w:t>
      </w:r>
    </w:p>
    <w:p w:rsidR="001B0D51" w:rsidRDefault="001C76AB">
      <w:pPr>
        <w:pStyle w:val="Style5"/>
        <w:widowControl/>
        <w:tabs>
          <w:tab w:val="left" w:pos="720"/>
        </w:tabs>
        <w:spacing w:after="200" w:line="240" w:lineRule="auto"/>
        <w:ind w:right="17" w:firstLine="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       </w:t>
      </w:r>
      <w:r w:rsidR="00D829A8">
        <w:rPr>
          <w:rFonts w:ascii="Times New Roman" w:hAnsi="Times New Roman" w:cs="Times New Roman"/>
          <w:sz w:val="24"/>
          <w:lang w:val="sr-Cyrl-RS"/>
        </w:rPr>
        <w:t>Većinom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glasova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odlučeno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da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Odbor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uputi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Ustavnom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sudu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tekstu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kako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glasi</w:t>
      </w:r>
      <w:r>
        <w:rPr>
          <w:rFonts w:ascii="Times New Roman" w:hAnsi="Times New Roman" w:cs="Times New Roman"/>
          <w:sz w:val="24"/>
          <w:lang w:val="sr-Cyrl-RS"/>
        </w:rPr>
        <w:t xml:space="preserve"> ( 10 </w:t>
      </w:r>
      <w:r w:rsidR="00D829A8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, 1 </w:t>
      </w:r>
      <w:r w:rsidR="00D829A8">
        <w:rPr>
          <w:rFonts w:ascii="Times New Roman" w:hAnsi="Times New Roman" w:cs="Times New Roman"/>
          <w:sz w:val="24"/>
          <w:lang w:val="sr-Cyrl-RS"/>
        </w:rPr>
        <w:t>protiv</w:t>
      </w:r>
      <w:r>
        <w:rPr>
          <w:rFonts w:ascii="Times New Roman" w:hAnsi="Times New Roman" w:cs="Times New Roman"/>
          <w:sz w:val="24"/>
          <w:lang w:val="sr-Cyrl-RS"/>
        </w:rPr>
        <w:t xml:space="preserve">, 1 </w:t>
      </w:r>
      <w:r w:rsidR="00D829A8">
        <w:rPr>
          <w:rFonts w:ascii="Times New Roman" w:hAnsi="Times New Roman" w:cs="Times New Roman"/>
          <w:sz w:val="24"/>
          <w:lang w:val="sr-Cyrl-RS"/>
        </w:rPr>
        <w:t>nije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glasao</w:t>
      </w:r>
      <w:r>
        <w:rPr>
          <w:rFonts w:ascii="Times New Roman" w:hAnsi="Times New Roman" w:cs="Times New Roman"/>
          <w:sz w:val="24"/>
          <w:lang w:val="sr-Cyrl-RS"/>
        </w:rPr>
        <w:t>).</w:t>
      </w:r>
    </w:p>
    <w:p w:rsidR="001B0D51" w:rsidRDefault="00D829A8">
      <w:pPr>
        <w:pStyle w:val="Style5"/>
        <w:widowControl/>
        <w:numPr>
          <w:ilvl w:val="0"/>
          <w:numId w:val="2"/>
        </w:numPr>
        <w:tabs>
          <w:tab w:val="left" w:pos="720"/>
        </w:tabs>
        <w:spacing w:after="200" w:line="240" w:lineRule="auto"/>
        <w:ind w:right="17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lang w:val="sr-Cyrl-RS"/>
        </w:rPr>
        <w:t>Davanje</w:t>
      </w:r>
      <w:r w:rsidR="001C76AB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lang w:val="sr-Cyrl-RS"/>
        </w:rPr>
        <w:t>mišljenja</w:t>
      </w:r>
      <w:r w:rsidR="001C76AB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lang w:val="sr-Cyrl-RS"/>
        </w:rPr>
        <w:t>Ustavnom</w:t>
      </w:r>
      <w:r w:rsidR="001C76AB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lang w:val="sr-Cyrl-RS"/>
        </w:rPr>
        <w:t>sudu</w:t>
      </w:r>
      <w:r w:rsidR="001C76AB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povodom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podnetih</w:t>
      </w:r>
      <w:r w:rsidR="001C76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inicijativa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pokretanje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postupka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ocenu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ustavnosti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saglasnosti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potvrđenim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međunarodnim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ugovorom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odredbe</w:t>
      </w:r>
      <w:r w:rsidR="001C7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člana</w:t>
      </w:r>
      <w:r w:rsidR="001C76AB">
        <w:rPr>
          <w:rFonts w:ascii="Times New Roman" w:hAnsi="Times New Roman"/>
          <w:sz w:val="24"/>
          <w:lang w:val="sr-Cyrl-RS"/>
        </w:rPr>
        <w:t xml:space="preserve"> 26. </w:t>
      </w:r>
      <w:r>
        <w:rPr>
          <w:rFonts w:ascii="Times New Roman" w:hAnsi="Times New Roman"/>
          <w:sz w:val="24"/>
          <w:lang w:val="sr-Cyrl-RS"/>
        </w:rPr>
        <w:t>stav</w:t>
      </w:r>
      <w:r w:rsidR="001C76AB">
        <w:rPr>
          <w:rFonts w:ascii="Times New Roman" w:hAnsi="Times New Roman"/>
          <w:sz w:val="24"/>
          <w:lang w:val="sr-Cyrl-RS"/>
        </w:rPr>
        <w:t xml:space="preserve"> 2. </w:t>
      </w:r>
      <w:r>
        <w:rPr>
          <w:rFonts w:ascii="Times New Roman" w:hAnsi="Times New Roman"/>
          <w:sz w:val="24"/>
          <w:lang w:val="sr-Cyrl-RS"/>
        </w:rPr>
        <w:t>tačka</w:t>
      </w:r>
      <w:r w:rsidR="001C76AB">
        <w:rPr>
          <w:rFonts w:ascii="Times New Roman" w:hAnsi="Times New Roman"/>
          <w:sz w:val="24"/>
          <w:lang w:val="sr-Cyrl-RS"/>
        </w:rPr>
        <w:t xml:space="preserve"> 4) </w:t>
      </w:r>
      <w:r>
        <w:rPr>
          <w:rFonts w:ascii="Times New Roman" w:hAnsi="Times New Roman"/>
          <w:sz w:val="24"/>
          <w:lang w:val="sr-Cyrl-RS"/>
        </w:rPr>
        <w:t>i</w:t>
      </w:r>
      <w:r w:rsidR="001C76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stav</w:t>
      </w:r>
      <w:r w:rsidR="001C76AB">
        <w:rPr>
          <w:rFonts w:ascii="Times New Roman" w:hAnsi="Times New Roman"/>
          <w:sz w:val="24"/>
          <w:lang w:val="sr-Cyrl-RS"/>
        </w:rPr>
        <w:t xml:space="preserve"> 8. </w:t>
      </w:r>
      <w:r>
        <w:rPr>
          <w:rFonts w:ascii="Times New Roman" w:hAnsi="Times New Roman"/>
          <w:sz w:val="24"/>
          <w:lang w:val="sr-Cyrl-RS"/>
        </w:rPr>
        <w:t>i</w:t>
      </w:r>
      <w:r w:rsidR="001C76A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člana</w:t>
      </w:r>
      <w:r w:rsidR="001C76AB">
        <w:rPr>
          <w:rFonts w:ascii="Times New Roman" w:hAnsi="Times New Roman"/>
          <w:sz w:val="24"/>
        </w:rPr>
        <w:t xml:space="preserve"> 29. </w:t>
      </w:r>
      <w:r>
        <w:rPr>
          <w:rFonts w:ascii="Times New Roman" w:hAnsi="Times New Roman"/>
          <w:sz w:val="24"/>
        </w:rPr>
        <w:t>st</w:t>
      </w:r>
      <w:r w:rsidR="001C76AB">
        <w:rPr>
          <w:rFonts w:ascii="Times New Roman" w:hAnsi="Times New Roman"/>
          <w:sz w:val="24"/>
        </w:rPr>
        <w:t xml:space="preserve">. 9. </w:t>
      </w:r>
      <w:proofErr w:type="gramStart"/>
      <w:r>
        <w:rPr>
          <w:rFonts w:ascii="Times New Roman" w:hAnsi="Times New Roman"/>
          <w:sz w:val="24"/>
        </w:rPr>
        <w:t>i</w:t>
      </w:r>
      <w:proofErr w:type="gramEnd"/>
      <w:r w:rsidR="001C76AB">
        <w:rPr>
          <w:rFonts w:ascii="Times New Roman" w:hAnsi="Times New Roman"/>
          <w:sz w:val="24"/>
        </w:rPr>
        <w:t xml:space="preserve"> 10. </w:t>
      </w:r>
      <w:r>
        <w:rPr>
          <w:rFonts w:ascii="Times New Roman" w:hAnsi="Times New Roman"/>
          <w:bCs/>
          <w:sz w:val="24"/>
        </w:rPr>
        <w:t>Zakona</w:t>
      </w:r>
      <w:r w:rsidR="001C76A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o</w:t>
      </w:r>
      <w:r w:rsidR="001C76A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poreskom</w:t>
      </w:r>
      <w:r w:rsidR="001C76A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postupku</w:t>
      </w:r>
      <w:r w:rsidR="001C76A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i</w:t>
      </w:r>
      <w:r w:rsidR="001C76A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poreskoj</w:t>
      </w:r>
      <w:r w:rsidR="001C76AB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administraciji</w:t>
      </w:r>
      <w:r w:rsidR="001C76AB">
        <w:rPr>
          <w:rFonts w:ascii="Times New Roman" w:hAnsi="Times New Roman"/>
          <w:bCs/>
          <w:sz w:val="24"/>
          <w:lang w:val="sr-Cyrl-RS"/>
        </w:rPr>
        <w:t>.</w:t>
      </w:r>
    </w:p>
    <w:p w:rsidR="001B0D51" w:rsidRDefault="001C76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sud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zahtev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dostavu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mišljenja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inicijativa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pokretanje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postupka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ocenu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ustavnosti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saglasnosti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potvrđenim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međunarodnim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ugovorom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odredbe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4)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 w:rsidR="00D829A8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. 9. </w:t>
      </w:r>
      <w:proofErr w:type="gramStart"/>
      <w:r w:rsidR="00D829A8"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D829A8">
        <w:rPr>
          <w:rFonts w:ascii="Times New Roman" w:hAnsi="Times New Roman" w:cs="Times New Roman"/>
          <w:bCs/>
          <w:sz w:val="24"/>
          <w:szCs w:val="24"/>
        </w:rPr>
        <w:t>Zakona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poreskom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postupku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poreskoj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bCs/>
          <w:sz w:val="24"/>
          <w:szCs w:val="24"/>
        </w:rPr>
        <w:t>administraciji</w:t>
      </w:r>
    </w:p>
    <w:p w:rsidR="001B0D51" w:rsidRDefault="00D829A8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Dopisom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uputila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podnetih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B0D51" w:rsidRDefault="001C76AB">
      <w:pPr>
        <w:pStyle w:val="Style5"/>
        <w:widowControl/>
        <w:tabs>
          <w:tab w:val="left" w:pos="720"/>
        </w:tabs>
        <w:spacing w:after="200" w:line="240" w:lineRule="auto"/>
        <w:ind w:right="17" w:firstLine="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D829A8">
        <w:rPr>
          <w:rFonts w:ascii="Times New Roman" w:hAnsi="Times New Roman" w:cs="Times New Roman"/>
          <w:sz w:val="24"/>
          <w:lang w:val="sr-Cyrl-RS"/>
        </w:rPr>
        <w:t>Imajući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vidu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nadležnost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ustavna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pitanja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zakonodavstvo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koja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utvrđena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čl</w:t>
      </w:r>
      <w:r>
        <w:rPr>
          <w:rFonts w:ascii="Times New Roman" w:hAnsi="Times New Roman" w:cs="Times New Roman"/>
          <w:sz w:val="24"/>
          <w:lang w:val="sr-Cyrl-RS"/>
        </w:rPr>
        <w:t xml:space="preserve">. 48. </w:t>
      </w:r>
      <w:r w:rsidR="00D829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242. </w:t>
      </w:r>
      <w:r w:rsidR="00D829A8">
        <w:rPr>
          <w:rFonts w:ascii="Times New Roman" w:hAnsi="Times New Roman" w:cs="Times New Roman"/>
          <w:sz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Narodne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dostavljen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Predlog</w:t>
      </w:r>
      <w:r>
        <w:rPr>
          <w:rFonts w:ascii="Times New Roman" w:hAnsi="Times New Roman" w:cs="Times New Roman"/>
          <w:sz w:val="24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mišljenja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Ustavnom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sudu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povodom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predmetnog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postupka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koji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pripremljen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skladu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Mišljenjem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Vlade</w:t>
      </w:r>
      <w:r>
        <w:rPr>
          <w:rFonts w:ascii="Times New Roman" w:hAnsi="Times New Roman" w:cs="Times New Roman"/>
          <w:sz w:val="24"/>
          <w:lang w:val="sr-Cyrl-RS"/>
        </w:rPr>
        <w:t>.</w:t>
      </w:r>
    </w:p>
    <w:p w:rsidR="001B0D51" w:rsidRDefault="00D829A8">
      <w:pPr>
        <w:pStyle w:val="Style5"/>
        <w:widowControl/>
        <w:tabs>
          <w:tab w:val="left" w:pos="720"/>
        </w:tabs>
        <w:spacing w:after="200" w:line="240" w:lineRule="auto"/>
        <w:ind w:right="17" w:firstLineChars="30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lastRenderedPageBreak/>
        <w:t>Većinom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glasova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odlučeno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Odbor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uputi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Ustavnom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sudu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mišljenje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tekstu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kako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glasi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( 10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lang w:val="sr-Cyrl-RS"/>
        </w:rPr>
        <w:t>protiv</w:t>
      </w:r>
      <w:r w:rsidR="001C76AB">
        <w:rPr>
          <w:rFonts w:ascii="Times New Roman" w:hAnsi="Times New Roman" w:cs="Times New Roman"/>
          <w:sz w:val="24"/>
          <w:lang w:val="sr-Cyrl-RS"/>
        </w:rPr>
        <w:t>).</w:t>
      </w:r>
    </w:p>
    <w:p w:rsidR="001B0D51" w:rsidRDefault="00D829A8">
      <w:pPr>
        <w:pStyle w:val="Style5"/>
        <w:widowControl/>
        <w:numPr>
          <w:ilvl w:val="0"/>
          <w:numId w:val="2"/>
        </w:numPr>
        <w:tabs>
          <w:tab w:val="left" w:pos="720"/>
        </w:tabs>
        <w:spacing w:after="200" w:line="240" w:lineRule="auto"/>
        <w:ind w:right="17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Davanje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mišljenja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Ustavnom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sudu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povodom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inicijative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za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pokretanje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postupka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za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ocenu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ustavnosti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odredaba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člana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stav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tačka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14)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i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člana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tačka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14)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Zakona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o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komunalnim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delatnostima</w:t>
      </w:r>
      <w:r w:rsidR="001C76AB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.</w:t>
      </w:r>
    </w:p>
    <w:p w:rsidR="001B0D51" w:rsidRDefault="001C76A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sud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zahtev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</w:rPr>
        <w:t>dostavu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9A8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inicijative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pokretanje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ocenu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ustavnosti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odredaba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2.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14)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14)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komunalnim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delatnostima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0D51" w:rsidRDefault="00D829A8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Dopisom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uputila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pokretanje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ocene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1C76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B0D51" w:rsidRDefault="001C76AB">
      <w:pPr>
        <w:pStyle w:val="Style5"/>
        <w:widowControl/>
        <w:tabs>
          <w:tab w:val="left" w:pos="720"/>
        </w:tabs>
        <w:spacing w:after="200" w:line="240" w:lineRule="auto"/>
        <w:ind w:right="17" w:firstLine="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D829A8">
        <w:rPr>
          <w:rFonts w:ascii="Times New Roman" w:hAnsi="Times New Roman" w:cs="Times New Roman"/>
          <w:sz w:val="24"/>
          <w:lang w:val="sr-Cyrl-RS"/>
        </w:rPr>
        <w:t>Imajući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vidu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nadležnost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ustavna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pitanja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zakonodavstvo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koja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utvrđena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čl</w:t>
      </w:r>
      <w:r>
        <w:rPr>
          <w:rFonts w:ascii="Times New Roman" w:hAnsi="Times New Roman" w:cs="Times New Roman"/>
          <w:sz w:val="24"/>
          <w:lang w:val="sr-Cyrl-RS"/>
        </w:rPr>
        <w:t xml:space="preserve">. 48. </w:t>
      </w:r>
      <w:r w:rsidR="00D829A8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242. </w:t>
      </w:r>
      <w:r w:rsidR="00D829A8">
        <w:rPr>
          <w:rFonts w:ascii="Times New Roman" w:hAnsi="Times New Roman" w:cs="Times New Roman"/>
          <w:sz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Narodne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D829A8">
        <w:rPr>
          <w:rFonts w:ascii="Times New Roman" w:hAnsi="Times New Roman" w:cs="Times New Roman"/>
          <w:sz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dostavljen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Predlog</w:t>
      </w:r>
      <w:r>
        <w:rPr>
          <w:rFonts w:ascii="Times New Roman" w:hAnsi="Times New Roman" w:cs="Times New Roman"/>
          <w:sz w:val="24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mišljenja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Odbora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Ustavnom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sudu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povodom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predmetnog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postupka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koji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pripremljen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skladu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Mišljenjem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D829A8">
        <w:rPr>
          <w:rFonts w:ascii="Times New Roman" w:hAnsi="Times New Roman" w:cs="Times New Roman"/>
          <w:sz w:val="24"/>
          <w:lang w:val="sr-Cyrl-RS"/>
        </w:rPr>
        <w:t>Vlade</w:t>
      </w:r>
      <w:r>
        <w:rPr>
          <w:rFonts w:ascii="Times New Roman" w:hAnsi="Times New Roman" w:cs="Times New Roman"/>
          <w:sz w:val="24"/>
          <w:lang w:val="sr-Cyrl-RS"/>
        </w:rPr>
        <w:t>.</w:t>
      </w:r>
    </w:p>
    <w:p w:rsidR="001B0D51" w:rsidRDefault="00D829A8">
      <w:pPr>
        <w:pStyle w:val="Style5"/>
        <w:widowControl/>
        <w:tabs>
          <w:tab w:val="left" w:pos="720"/>
        </w:tabs>
        <w:spacing w:after="200" w:line="240" w:lineRule="auto"/>
        <w:ind w:right="17" w:firstLineChars="30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Većinom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glasova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odlučeno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Odbor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uputi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Ustavnom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sudu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mišljenje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tekstu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kako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glasi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 ( 9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1C76AB">
        <w:rPr>
          <w:rFonts w:ascii="Times New Roman" w:hAnsi="Times New Roman" w:cs="Times New Roman"/>
          <w:sz w:val="24"/>
          <w:lang w:val="sr-Cyrl-RS"/>
        </w:rPr>
        <w:t xml:space="preserve">, 3 </w:t>
      </w:r>
      <w:r>
        <w:rPr>
          <w:rFonts w:ascii="Times New Roman" w:hAnsi="Times New Roman" w:cs="Times New Roman"/>
          <w:sz w:val="24"/>
          <w:lang w:val="sr-Cyrl-RS"/>
        </w:rPr>
        <w:t>protiv</w:t>
      </w:r>
      <w:r w:rsidR="001C76AB">
        <w:rPr>
          <w:rFonts w:ascii="Times New Roman" w:hAnsi="Times New Roman" w:cs="Times New Roman"/>
          <w:sz w:val="24"/>
          <w:lang w:val="sr-Cyrl-RS"/>
        </w:rPr>
        <w:t>).</w:t>
      </w:r>
    </w:p>
    <w:p w:rsidR="001B0D51" w:rsidRPr="00E7326B" w:rsidRDefault="00D829A8" w:rsidP="005E142B">
      <w:pPr>
        <w:pStyle w:val="Style5"/>
        <w:widowControl/>
        <w:numPr>
          <w:ilvl w:val="0"/>
          <w:numId w:val="2"/>
        </w:numPr>
        <w:tabs>
          <w:tab w:val="left" w:pos="720"/>
        </w:tabs>
        <w:spacing w:after="60" w:line="240" w:lineRule="auto"/>
        <w:ind w:right="17" w:firstLine="720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Odbor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razmatrao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Predlog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donošenje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Odluke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izmeni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Odluke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obrazovanju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grupe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unapređenje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izbornog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procesa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koji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podnela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Poslanička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grupa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Narodni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pokret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Srbije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lang w:val="sr-Cyrl-RS"/>
        </w:rPr>
        <w:t>Novo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lice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Srbije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lang w:val="sr-Cyrl-RS"/>
        </w:rPr>
        <w:t>glasova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doneo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Odluku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tekstu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kako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glasi</w:t>
      </w:r>
      <w:r w:rsidR="001C76AB" w:rsidRPr="00E7326B">
        <w:rPr>
          <w:rFonts w:ascii="Times New Roman" w:hAnsi="Times New Roman" w:cs="Times New Roman"/>
          <w:sz w:val="24"/>
          <w:lang w:val="sr-Cyrl-RS"/>
        </w:rPr>
        <w:t>.</w:t>
      </w:r>
    </w:p>
    <w:p w:rsidR="001B0D51" w:rsidRDefault="001B0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B0D51" w:rsidRDefault="001C76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829A8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10.30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1B0D51" w:rsidRDefault="001C76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D829A8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829A8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1B0D51" w:rsidRDefault="001B0D5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D51" w:rsidRDefault="001C76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D829A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1B0D51" w:rsidRDefault="001B0D5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B0D51" w:rsidRDefault="00D829A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1C76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1C76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1C76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1C76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1C76A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B0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18" w:rsidRDefault="00216318">
      <w:pPr>
        <w:spacing w:line="240" w:lineRule="auto"/>
      </w:pPr>
      <w:r>
        <w:separator/>
      </w:r>
    </w:p>
  </w:endnote>
  <w:endnote w:type="continuationSeparator" w:id="0">
    <w:p w:rsidR="00216318" w:rsidRDefault="00216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A8" w:rsidRDefault="00D82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</w:sdtPr>
    <w:sdtEndPr>
      <w:rPr>
        <w:rFonts w:ascii="Times New Roman" w:hAnsi="Times New Roman" w:cs="Times New Roman"/>
      </w:rPr>
    </w:sdtEndPr>
    <w:sdtContent>
      <w:p w:rsidR="001B0D51" w:rsidRDefault="001C76AB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D829A8">
          <w:rPr>
            <w:rFonts w:ascii="Times New Roman" w:hAnsi="Times New Roman" w:cs="Times New Roman"/>
            <w:noProof/>
          </w:rPr>
          <w:t>10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B0D51" w:rsidRDefault="001B0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A8" w:rsidRDefault="00D82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18" w:rsidRDefault="00216318">
      <w:pPr>
        <w:spacing w:after="0"/>
      </w:pPr>
      <w:r>
        <w:separator/>
      </w:r>
    </w:p>
  </w:footnote>
  <w:footnote w:type="continuationSeparator" w:id="0">
    <w:p w:rsidR="00216318" w:rsidRDefault="002163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A8" w:rsidRDefault="00D82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A8" w:rsidRDefault="00D82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A8" w:rsidRDefault="00D82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73E513"/>
    <w:multiLevelType w:val="singleLevel"/>
    <w:tmpl w:val="9E73E513"/>
    <w:lvl w:ilvl="0">
      <w:start w:val="42"/>
      <w:numFmt w:val="decimal"/>
      <w:suff w:val="space"/>
      <w:lvlText w:val="%1)"/>
      <w:lvlJc w:val="left"/>
    </w:lvl>
  </w:abstractNum>
  <w:abstractNum w:abstractNumId="1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5"/>
    <w:rsid w:val="00031736"/>
    <w:rsid w:val="000A5F60"/>
    <w:rsid w:val="00110828"/>
    <w:rsid w:val="001705E5"/>
    <w:rsid w:val="001B0D51"/>
    <w:rsid w:val="001C76AB"/>
    <w:rsid w:val="00216318"/>
    <w:rsid w:val="003C1DF9"/>
    <w:rsid w:val="004108EA"/>
    <w:rsid w:val="00416F40"/>
    <w:rsid w:val="00482A4C"/>
    <w:rsid w:val="005C26FC"/>
    <w:rsid w:val="006429E1"/>
    <w:rsid w:val="00643821"/>
    <w:rsid w:val="00672F64"/>
    <w:rsid w:val="00713523"/>
    <w:rsid w:val="00831B04"/>
    <w:rsid w:val="00B35DF1"/>
    <w:rsid w:val="00BD2C13"/>
    <w:rsid w:val="00BF3644"/>
    <w:rsid w:val="00D829A8"/>
    <w:rsid w:val="00E019E1"/>
    <w:rsid w:val="00E516F8"/>
    <w:rsid w:val="00E7326B"/>
    <w:rsid w:val="00ED63D9"/>
    <w:rsid w:val="00F14AAA"/>
    <w:rsid w:val="00FB3EF7"/>
    <w:rsid w:val="00FC4C2B"/>
    <w:rsid w:val="0B392F0F"/>
    <w:rsid w:val="1B334F2D"/>
    <w:rsid w:val="31073D1B"/>
    <w:rsid w:val="316968A1"/>
    <w:rsid w:val="494E57FA"/>
    <w:rsid w:val="4F9D79F8"/>
    <w:rsid w:val="62425C1A"/>
    <w:rsid w:val="67A70BA9"/>
    <w:rsid w:val="77E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B254B"/>
  <w15:docId w15:val="{F160014B-CAC5-4974-A6E7-DEB136AC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lornavy">
    <w:name w:val="color_navy"/>
  </w:style>
  <w:style w:type="paragraph" w:customStyle="1" w:styleId="Style5">
    <w:name w:val="Style5"/>
    <w:basedOn w:val="Normal"/>
    <w:uiPriority w:val="99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D8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9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5A48-03FC-4693-8DC6-5724F120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4179</Words>
  <Characters>23825</Characters>
  <Application>Microsoft Office Word</Application>
  <DocSecurity>0</DocSecurity>
  <Lines>198</Lines>
  <Paragraphs>55</Paragraphs>
  <ScaleCrop>false</ScaleCrop>
  <Company/>
  <LinksUpToDate>false</LinksUpToDate>
  <CharactersWithSpaces>27949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18</cp:revision>
  <dcterms:created xsi:type="dcterms:W3CDTF">2024-07-26T08:07:00Z</dcterms:created>
  <dcterms:modified xsi:type="dcterms:W3CDTF">2025-04-11T11:32:00Z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C8574A4F0C0C4C34897A9012DE98D113_12</vt:lpwstr>
  </property>
</Properties>
</file>